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1B" w:rsidRDefault="008D2642" w:rsidP="003D1E1B">
      <w:pPr>
        <w:pStyle w:val="a3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3D1E1B">
        <w:rPr>
          <w:b/>
          <w:bCs/>
          <w:sz w:val="20"/>
          <w:szCs w:val="20"/>
        </w:rPr>
        <w:t>АНАЛИТИЧЕСКАЯ СПРАВКА</w:t>
      </w:r>
    </w:p>
    <w:p w:rsidR="008D2642" w:rsidRPr="003D1E1B" w:rsidRDefault="008D2642" w:rsidP="003D1E1B">
      <w:pPr>
        <w:pStyle w:val="a3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3D1E1B">
        <w:rPr>
          <w:b/>
          <w:bCs/>
          <w:sz w:val="20"/>
          <w:szCs w:val="20"/>
        </w:rPr>
        <w:t>ПО РЕЗУЛЬТАТАМ ПСИХОЛОГИЧЕСКОГО ОБСЛЕДОВАНИЯ ПЯТИКЛАССНИКОВ</w:t>
      </w:r>
    </w:p>
    <w:p w:rsidR="003D1E1B" w:rsidRDefault="003D1E1B" w:rsidP="003D1E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D2642" w:rsidRPr="008D2642" w:rsidRDefault="008D2642" w:rsidP="003D1E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2642">
        <w:rPr>
          <w:color w:val="000000"/>
        </w:rPr>
        <w:t>Актуальность проведения психологической диагностики детей </w:t>
      </w:r>
      <w:r w:rsidRPr="008D2642">
        <w:rPr>
          <w:b/>
          <w:bCs/>
        </w:rPr>
        <w:t>5 класса</w:t>
      </w:r>
      <w:r w:rsidRPr="008D2642">
        <w:rPr>
          <w:color w:val="000000"/>
        </w:rPr>
        <w:t> определяется</w:t>
      </w:r>
    </w:p>
    <w:p w:rsidR="008D2642" w:rsidRPr="008D2642" w:rsidRDefault="008D2642" w:rsidP="008D26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2642">
        <w:rPr>
          <w:bCs/>
          <w:color w:val="000000"/>
        </w:rPr>
        <w:t>адаптацией ребенка при переходе на новую ступень обучения.</w:t>
      </w:r>
    </w:p>
    <w:p w:rsidR="008D2642" w:rsidRPr="008D2642" w:rsidRDefault="008D2642" w:rsidP="008D26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2642">
        <w:rPr>
          <w:color w:val="000000"/>
        </w:rPr>
        <w:t>Данная работа требует диагностического минимума, который должен помочь оценить</w:t>
      </w:r>
    </w:p>
    <w:p w:rsidR="008D2642" w:rsidRPr="008D2642" w:rsidRDefault="008D2642" w:rsidP="008D26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2642">
        <w:rPr>
          <w:color w:val="000000"/>
        </w:rPr>
        <w:t>степень адаптации каждого пятиклассника.</w:t>
      </w:r>
    </w:p>
    <w:p w:rsidR="008D2642" w:rsidRPr="008D2642" w:rsidRDefault="008D2642" w:rsidP="008D26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2642">
        <w:rPr>
          <w:color w:val="000000"/>
        </w:rPr>
        <w:t xml:space="preserve">Обследование выполнялось в начале учебного года – I-начало </w:t>
      </w:r>
      <w:r w:rsidR="003D1E1B">
        <w:rPr>
          <w:color w:val="000000"/>
        </w:rPr>
        <w:t>2 четверти (октябрь-декабрь 2020</w:t>
      </w:r>
      <w:r w:rsidRPr="008D2642">
        <w:rPr>
          <w:color w:val="000000"/>
        </w:rPr>
        <w:t xml:space="preserve"> г). В диагностике принимали участие </w:t>
      </w:r>
      <w:r w:rsidR="003D1E1B">
        <w:rPr>
          <w:bCs/>
        </w:rPr>
        <w:t>20</w:t>
      </w:r>
      <w:r w:rsidRPr="008D2642">
        <w:rPr>
          <w:bCs/>
        </w:rPr>
        <w:t xml:space="preserve"> детей.</w:t>
      </w:r>
    </w:p>
    <w:p w:rsidR="003D1E1B" w:rsidRPr="0094147D" w:rsidRDefault="003D1E1B" w:rsidP="003D1E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проблемы, возникающие в период адаптации к условиям обучения в средней школе: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Очень много разных учителей.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Непривычное расписание (новый режим).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Много новых кабинетов, которые неизвестно как расположены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Новые дети в классе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Новый классный руководитель.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В средней школе они снова – самые маленькие, а в начальной школе были уже большими.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Проблемы со старшеклассниками.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Возросший темп работы</w:t>
      </w:r>
    </w:p>
    <w:p w:rsidR="003D1E1B" w:rsidRPr="0094147D" w:rsidRDefault="003D1E1B" w:rsidP="003D1E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Другие нормы оценок.</w:t>
      </w:r>
    </w:p>
    <w:p w:rsidR="003D1E1B" w:rsidRDefault="003D1E1B" w:rsidP="003D1E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Новые, непривычные требования к оформлению работ.</w:t>
      </w:r>
    </w:p>
    <w:p w:rsidR="008D2642" w:rsidRPr="003D1E1B" w:rsidRDefault="008D2642" w:rsidP="003D1E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E1B">
        <w:rPr>
          <w:rFonts w:ascii="Times New Roman" w:hAnsi="Times New Roman" w:cs="Times New Roman"/>
          <w:color w:val="000000"/>
          <w:sz w:val="24"/>
          <w:szCs w:val="24"/>
        </w:rPr>
        <w:t>- все это может сопровождаться появлением разного рода трудностей – повышением тревожности, проявлением неуверенности, страхов, частых волнений в ситуациях, связанных с решением каждодневных задач.</w:t>
      </w:r>
    </w:p>
    <w:p w:rsidR="003D1E1B" w:rsidRPr="0094147D" w:rsidRDefault="003D1E1B" w:rsidP="003D1E1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перечисленных особенностей адаптационного периода, </w:t>
      </w:r>
      <w:r w:rsidRPr="009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</w:t>
      </w: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диагностического исследования в 5-х классах является </w:t>
      </w:r>
      <w:r w:rsidRPr="009414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получение необходимой информации о социально-психологическом статусе школьников для преодоления трудностей периода адаптации к средней школе</w:t>
      </w:r>
      <w:r w:rsidRPr="009414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D1E1B" w:rsidRPr="0094147D" w:rsidRDefault="003D1E1B" w:rsidP="003D1E1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147D">
        <w:rPr>
          <w:rFonts w:ascii="Times New Roman" w:hAnsi="Times New Roman" w:cs="Times New Roman"/>
          <w:b/>
          <w:sz w:val="24"/>
          <w:szCs w:val="24"/>
          <w:lang w:eastAsia="ru-RU"/>
        </w:rPr>
        <w:t>Методы сбора информации:</w:t>
      </w:r>
    </w:p>
    <w:p w:rsidR="003D1E1B" w:rsidRPr="0094147D" w:rsidRDefault="003D1E1B" w:rsidP="003D1E1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4147D">
        <w:rPr>
          <w:rFonts w:ascii="Times New Roman" w:hAnsi="Times New Roman" w:cs="Times New Roman"/>
          <w:sz w:val="24"/>
          <w:szCs w:val="24"/>
          <w:lang w:eastAsia="ru-RU"/>
        </w:rPr>
        <w:t>анкетирование;</w:t>
      </w:r>
    </w:p>
    <w:p w:rsidR="003D1E1B" w:rsidRPr="0094147D" w:rsidRDefault="003D1E1B" w:rsidP="003D1E1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4147D">
        <w:rPr>
          <w:rFonts w:ascii="Times New Roman" w:hAnsi="Times New Roman" w:cs="Times New Roman"/>
          <w:sz w:val="24"/>
          <w:szCs w:val="24"/>
          <w:lang w:eastAsia="ru-RU"/>
        </w:rPr>
        <w:t>тестирование;</w:t>
      </w:r>
    </w:p>
    <w:p w:rsidR="003D1E1B" w:rsidRPr="0094147D" w:rsidRDefault="003D1E1B" w:rsidP="003D1E1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4147D">
        <w:rPr>
          <w:rFonts w:ascii="Times New Roman" w:hAnsi="Times New Roman" w:cs="Times New Roman"/>
          <w:sz w:val="24"/>
          <w:szCs w:val="24"/>
          <w:lang w:eastAsia="ru-RU"/>
        </w:rPr>
        <w:t>наблюдение;</w:t>
      </w:r>
    </w:p>
    <w:p w:rsidR="003D1E1B" w:rsidRPr="0094147D" w:rsidRDefault="003D1E1B" w:rsidP="003D1E1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4147D">
        <w:rPr>
          <w:rFonts w:ascii="Times New Roman" w:hAnsi="Times New Roman" w:cs="Times New Roman"/>
          <w:sz w:val="24"/>
          <w:szCs w:val="24"/>
          <w:lang w:eastAsia="ru-RU"/>
        </w:rPr>
        <w:t>беседа.</w:t>
      </w:r>
    </w:p>
    <w:p w:rsidR="003D1E1B" w:rsidRPr="0094147D" w:rsidRDefault="003D1E1B" w:rsidP="003D1E1B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вышесказанным были выбраны методики для мониторинга адаптации пятиклассников.</w:t>
      </w:r>
    </w:p>
    <w:p w:rsidR="003D1E1B" w:rsidRPr="0094147D" w:rsidRDefault="003D1E1B" w:rsidP="003D1E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«Социометрия»  Д.Морено - для оценки межличностных эмоциональных связей в группе, т. е. взаимных симпатий между членами группы. </w:t>
      </w:r>
    </w:p>
    <w:p w:rsidR="003D1E1B" w:rsidRPr="0094147D" w:rsidRDefault="003D1E1B" w:rsidP="003D1E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r w:rsidRPr="00941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диагностики уровня школьной тревожности </w:t>
      </w:r>
      <w:proofErr w:type="spellStart"/>
      <w:r w:rsidRPr="00941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Филлипса</w:t>
      </w:r>
      <w:proofErr w:type="spellEnd"/>
      <w:r w:rsidRPr="00941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</w:t>
      </w:r>
      <w:r w:rsidRPr="009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уровня и характера тревожности, связанной со школой у детей младшего и среднего школьного возраста.</w:t>
      </w:r>
    </w:p>
    <w:p w:rsidR="003D1E1B" w:rsidRPr="0094147D" w:rsidRDefault="003D1E1B" w:rsidP="003D1E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изучения мотивации обучения школьников при переходе из начальных классов в средние М.И.Лукьянова, Н.В.Калинина – изучение школьной мотивации пятиклассников.</w:t>
      </w:r>
      <w:proofErr w:type="gramEnd"/>
    </w:p>
    <w:p w:rsidR="003D1E1B" w:rsidRPr="0094147D" w:rsidRDefault="003D1E1B" w:rsidP="003D1E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Анкета  «Как определить состояние психологического климата  в классе» Федоренко Л.Г.  -  изучение психологического климата в классе.</w:t>
      </w:r>
    </w:p>
    <w:p w:rsidR="000A7ABF" w:rsidRDefault="000A7ABF" w:rsidP="008D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E1B" w:rsidRDefault="003D1E1B" w:rsidP="008D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E1B" w:rsidRDefault="003D1E1B" w:rsidP="008D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E1B" w:rsidRDefault="003D1E1B" w:rsidP="008D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E1B" w:rsidRDefault="003D1E1B" w:rsidP="008D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E07" w:rsidRPr="003D1E1B" w:rsidRDefault="005B3E07" w:rsidP="008D2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E07">
        <w:rPr>
          <w:rFonts w:ascii="Times New Roman" w:hAnsi="Times New Roman" w:cs="Times New Roman"/>
          <w:sz w:val="24"/>
          <w:szCs w:val="24"/>
        </w:rPr>
        <w:lastRenderedPageBreak/>
        <w:t xml:space="preserve">Социометрия - уровень </w:t>
      </w:r>
      <w:proofErr w:type="spellStart"/>
      <w:r w:rsidRPr="005B3E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B3E07">
        <w:rPr>
          <w:rFonts w:ascii="Times New Roman" w:hAnsi="Times New Roman" w:cs="Times New Roman"/>
          <w:sz w:val="24"/>
          <w:szCs w:val="24"/>
        </w:rPr>
        <w:t xml:space="preserve"> коммуникативных навыков учащихся.</w:t>
      </w:r>
    </w:p>
    <w:tbl>
      <w:tblPr>
        <w:tblStyle w:val="a4"/>
        <w:tblW w:w="9747" w:type="dxa"/>
        <w:tblLook w:val="04A0"/>
      </w:tblPr>
      <w:tblGrid>
        <w:gridCol w:w="1214"/>
        <w:gridCol w:w="1310"/>
        <w:gridCol w:w="1786"/>
        <w:gridCol w:w="1947"/>
        <w:gridCol w:w="1654"/>
        <w:gridCol w:w="1836"/>
      </w:tblGrid>
      <w:tr w:rsidR="002F27AF" w:rsidTr="005B3E07">
        <w:tc>
          <w:tcPr>
            <w:tcW w:w="1214" w:type="dxa"/>
          </w:tcPr>
          <w:p w:rsidR="005B3E07" w:rsidRDefault="005B3E07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322" w:type="dxa"/>
          </w:tcPr>
          <w:p w:rsidR="005B3E07" w:rsidRPr="002F27AF" w:rsidRDefault="005B3E07" w:rsidP="008D2642">
            <w:pPr>
              <w:rPr>
                <w:rFonts w:ascii="Times New Roman" w:hAnsi="Times New Roman" w:cs="Times New Roman"/>
              </w:rPr>
            </w:pPr>
            <w:r w:rsidRPr="002F27AF">
              <w:rPr>
                <w:rFonts w:ascii="Times New Roman" w:hAnsi="Times New Roman" w:cs="Times New Roman"/>
              </w:rPr>
              <w:t>лидеры</w:t>
            </w:r>
          </w:p>
        </w:tc>
        <w:tc>
          <w:tcPr>
            <w:tcW w:w="1746" w:type="dxa"/>
          </w:tcPr>
          <w:p w:rsidR="005B3E07" w:rsidRPr="002F27AF" w:rsidRDefault="002F27AF" w:rsidP="008D2642">
            <w:pPr>
              <w:rPr>
                <w:rFonts w:ascii="Times New Roman" w:hAnsi="Times New Roman" w:cs="Times New Roman"/>
              </w:rPr>
            </w:pPr>
            <w:r w:rsidRPr="002F27AF">
              <w:rPr>
                <w:rFonts w:ascii="Times New Roman" w:hAnsi="Times New Roman" w:cs="Times New Roman"/>
              </w:rPr>
              <w:t>предпочитаемые</w:t>
            </w:r>
          </w:p>
        </w:tc>
        <w:tc>
          <w:tcPr>
            <w:tcW w:w="1952" w:type="dxa"/>
          </w:tcPr>
          <w:p w:rsidR="005B3E07" w:rsidRPr="002F27AF" w:rsidRDefault="002F27AF" w:rsidP="008D2642">
            <w:pPr>
              <w:rPr>
                <w:rFonts w:ascii="Times New Roman" w:hAnsi="Times New Roman" w:cs="Times New Roman"/>
              </w:rPr>
            </w:pPr>
            <w:r w:rsidRPr="002F27AF">
              <w:rPr>
                <w:rFonts w:ascii="Times New Roman" w:hAnsi="Times New Roman" w:cs="Times New Roman"/>
              </w:rPr>
              <w:t xml:space="preserve">Средне предпочитаемые </w:t>
            </w:r>
          </w:p>
        </w:tc>
        <w:tc>
          <w:tcPr>
            <w:tcW w:w="1660" w:type="dxa"/>
          </w:tcPr>
          <w:p w:rsidR="005B3E07" w:rsidRPr="002F27AF" w:rsidRDefault="005B3E07" w:rsidP="008D2642">
            <w:pPr>
              <w:rPr>
                <w:rFonts w:ascii="Times New Roman" w:hAnsi="Times New Roman" w:cs="Times New Roman"/>
              </w:rPr>
            </w:pPr>
            <w:r w:rsidRPr="002F27AF">
              <w:rPr>
                <w:rFonts w:ascii="Times New Roman" w:hAnsi="Times New Roman" w:cs="Times New Roman"/>
              </w:rPr>
              <w:t>отверженные</w:t>
            </w:r>
          </w:p>
        </w:tc>
        <w:tc>
          <w:tcPr>
            <w:tcW w:w="1853" w:type="dxa"/>
          </w:tcPr>
          <w:p w:rsidR="005B3E07" w:rsidRPr="002F27AF" w:rsidRDefault="005B3E07" w:rsidP="008D2642">
            <w:pPr>
              <w:rPr>
                <w:rFonts w:ascii="Times New Roman" w:hAnsi="Times New Roman" w:cs="Times New Roman"/>
              </w:rPr>
            </w:pPr>
            <w:proofErr w:type="gramStart"/>
            <w:r w:rsidRPr="002F27AF">
              <w:rPr>
                <w:rFonts w:ascii="Times New Roman" w:hAnsi="Times New Roman" w:cs="Times New Roman"/>
              </w:rPr>
              <w:t xml:space="preserve">изолирован </w:t>
            </w:r>
            <w:proofErr w:type="spellStart"/>
            <w:r w:rsidRPr="002F27AF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</w:tc>
      </w:tr>
      <w:tr w:rsidR="002F27AF" w:rsidTr="005B3E07">
        <w:tc>
          <w:tcPr>
            <w:tcW w:w="1214" w:type="dxa"/>
          </w:tcPr>
          <w:p w:rsidR="005B3E07" w:rsidRDefault="005B3E07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  <w:p w:rsidR="003D1E1B" w:rsidRDefault="003D1E1B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B3E07" w:rsidRDefault="003D1E1B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5B3E07" w:rsidRDefault="003D1E1B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7AF" w:rsidTr="005B3E07">
        <w:tc>
          <w:tcPr>
            <w:tcW w:w="1214" w:type="dxa"/>
          </w:tcPr>
          <w:p w:rsidR="005B3E07" w:rsidRDefault="005B3E07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322" w:type="dxa"/>
          </w:tcPr>
          <w:p w:rsidR="005B3E07" w:rsidRDefault="003D1E1B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46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1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D1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53" w:type="dxa"/>
          </w:tcPr>
          <w:p w:rsidR="005B3E07" w:rsidRDefault="002F27AF" w:rsidP="008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B3E07" w:rsidRDefault="005B3E07" w:rsidP="008D2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E1B" w:rsidRDefault="003D1E1B" w:rsidP="00EE1C73">
      <w:pPr>
        <w:spacing w:line="240" w:lineRule="auto"/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D1E1B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EE1C73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3D1E1B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Результат проведенной  диагностики </w:t>
      </w:r>
      <w:r w:rsidR="002F27AF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показал,  что  в  классе  из 20  обучающихся  - 1лидер, 5 детей </w:t>
      </w:r>
      <w:r w:rsidRPr="003D1E1B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имеют статус «предпочитаемых», </w:t>
      </w:r>
      <w:r w:rsidR="002F27AF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14 учащихся  статус «средне предпочитаемые</w:t>
      </w:r>
      <w:proofErr w:type="gramStart"/>
      <w:r w:rsidR="002F27AF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3D1E1B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</w:t>
      </w:r>
      <w:proofErr w:type="gramEnd"/>
      <w:r w:rsidRPr="003D1E1B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 говорит о том, что классный коллектив сформирован в полной мере, так как</w:t>
      </w:r>
      <w:r w:rsidR="002F27AF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нет отверженных и изолированных </w:t>
      </w:r>
      <w:r w:rsidRPr="003D1E1B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лидеров.</w:t>
      </w:r>
    </w:p>
    <w:p w:rsidR="00EE1C73" w:rsidRPr="00EE1C73" w:rsidRDefault="00EE1C73" w:rsidP="00EE1C7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данном классе можно выделить 2 </w:t>
      </w:r>
      <w:proofErr w:type="spellStart"/>
      <w:r w:rsid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Микрогруппы</w:t>
      </w:r>
      <w:proofErr w:type="spellEnd"/>
      <w:r w:rsid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которые состоят из мальчиков и </w:t>
      </w:r>
      <w:proofErr w:type="gramStart"/>
      <w:r w:rsid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девочек</w:t>
      </w:r>
      <w:proofErr w:type="gramEnd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связанных между собой взаимными выборами. Внутри </w:t>
      </w:r>
      <w:proofErr w:type="spellStart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микрогруппы</w:t>
      </w:r>
      <w:proofErr w:type="spellEnd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взаимных </w:t>
      </w:r>
      <w:proofErr w:type="spellStart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отвержений</w:t>
      </w:r>
      <w:proofErr w:type="spellEnd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отрицательных выборов, взаимоотношения позитивны. Дети ориентированы на учебную деятельность, имеют общие интересы. Члены этой </w:t>
      </w:r>
      <w:proofErr w:type="spellStart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микрогруппы</w:t>
      </w:r>
      <w:proofErr w:type="spellEnd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менее </w:t>
      </w:r>
      <w:proofErr w:type="spellStart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референтны</w:t>
      </w:r>
      <w:proofErr w:type="spellEnd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чем члены других </w:t>
      </w:r>
      <w:proofErr w:type="spellStart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</w:t>
      </w:r>
      <w:proofErr w:type="spellEnd"/>
      <w:r w:rsidR="002F27AF" w:rsidRPr="002F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у каждого из них есть своё мнение, своя позиция. </w:t>
      </w:r>
    </w:p>
    <w:p w:rsidR="002F27AF" w:rsidRPr="002F27AF" w:rsidRDefault="002F27AF" w:rsidP="002F2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2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Методика диагностики уровня школьной тревожности </w:t>
      </w:r>
      <w:proofErr w:type="spellStart"/>
      <w:r w:rsidRPr="002F2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Филлипса</w:t>
      </w:r>
      <w:proofErr w:type="spellEnd"/>
    </w:p>
    <w:p w:rsidR="002F27AF" w:rsidRPr="002F27AF" w:rsidRDefault="002F27AF" w:rsidP="002F2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C73" w:rsidRPr="0013787D" w:rsidRDefault="00EE1C73" w:rsidP="00EE1C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3787D">
        <w:rPr>
          <w:rFonts w:ascii="Times New Roman" w:hAnsi="Times New Roman"/>
          <w:sz w:val="24"/>
          <w:szCs w:val="24"/>
        </w:rPr>
        <w:t xml:space="preserve">По результатам диагностики видно, что </w:t>
      </w:r>
      <w:r>
        <w:rPr>
          <w:rFonts w:ascii="Times New Roman" w:hAnsi="Times New Roman"/>
          <w:sz w:val="24"/>
          <w:szCs w:val="24"/>
        </w:rPr>
        <w:t>0</w:t>
      </w:r>
      <w:r w:rsidRPr="0013787D">
        <w:rPr>
          <w:rFonts w:ascii="Times New Roman" w:hAnsi="Times New Roman"/>
          <w:b/>
          <w:sz w:val="24"/>
          <w:szCs w:val="24"/>
        </w:rPr>
        <w:t xml:space="preserve">% </w:t>
      </w:r>
      <w:r w:rsidRPr="0013787D">
        <w:rPr>
          <w:rFonts w:ascii="Times New Roman" w:hAnsi="Times New Roman"/>
          <w:sz w:val="24"/>
          <w:szCs w:val="24"/>
        </w:rPr>
        <w:t xml:space="preserve">пятиклассников испытывают  низкий уровень тревожности, что говорит о том, что адаптация к средней школе не является стрессовой для учащихся.                                                                                        </w:t>
      </w:r>
    </w:p>
    <w:p w:rsidR="00EE1C73" w:rsidRPr="0013787D" w:rsidRDefault="00EE1C73" w:rsidP="00EE1C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50</w:t>
      </w:r>
      <w:r w:rsidRPr="0013787D">
        <w:rPr>
          <w:rFonts w:ascii="Times New Roman" w:hAnsi="Times New Roman"/>
          <w:b/>
          <w:sz w:val="24"/>
          <w:szCs w:val="24"/>
        </w:rPr>
        <w:t>%</w:t>
      </w:r>
      <w:r w:rsidRPr="0013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(10 ч.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3787D">
        <w:rPr>
          <w:rFonts w:ascii="Times New Roman" w:hAnsi="Times New Roman"/>
          <w:sz w:val="24"/>
          <w:szCs w:val="24"/>
        </w:rPr>
        <w:t>ребят в параллели имеют средний уровень тревожности, что помогает им быть максимально включенными в процесс обучения, не испытывая трудностей с адаптацией к средней школе.</w:t>
      </w:r>
    </w:p>
    <w:p w:rsidR="00B53BE7" w:rsidRDefault="00EE1C73" w:rsidP="00B53BE7">
      <w:pPr>
        <w:spacing w:after="0"/>
        <w:rPr>
          <w:rFonts w:ascii="Times New Roman" w:hAnsi="Times New Roman"/>
          <w:b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50</w:t>
      </w:r>
      <w:r w:rsidRPr="0013787D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C73">
        <w:rPr>
          <w:rFonts w:ascii="Times New Roman" w:hAnsi="Times New Roman"/>
          <w:sz w:val="24"/>
          <w:szCs w:val="24"/>
        </w:rPr>
        <w:t>(10ч.)</w:t>
      </w:r>
      <w:r w:rsidRPr="0013787D">
        <w:rPr>
          <w:rFonts w:ascii="Times New Roman" w:hAnsi="Times New Roman"/>
          <w:sz w:val="24"/>
          <w:szCs w:val="24"/>
        </w:rPr>
        <w:t xml:space="preserve"> учеников имеют повышенный уровень тревожности, что говорит о незавершенном процессе адаптации и влиянии стрессовой ситуации на настроение и поведение обучающихся. </w:t>
      </w:r>
      <w:r w:rsidRPr="0013787D">
        <w:rPr>
          <w:rFonts w:ascii="Times New Roman" w:hAnsi="Times New Roman"/>
          <w:b/>
          <w:sz w:val="24"/>
          <w:szCs w:val="24"/>
        </w:rPr>
        <w:tab/>
      </w:r>
    </w:p>
    <w:p w:rsidR="00B53BE7" w:rsidRPr="00B53BE7" w:rsidRDefault="00EE1C73" w:rsidP="00B53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шкал школьной тревожности позволяет нам сделать вывод о том,</w:t>
      </w:r>
      <w:r w:rsid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ученики 5 класса </w:t>
      </w:r>
      <w:proofErr w:type="gramStart"/>
      <w:r w:rsid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испытывают</w:t>
      </w:r>
      <w:proofErr w:type="gramEnd"/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страх ситуации проверки знаний они испытывают тревогу по поводу оценок, даваемых окружающими. Мнения других в оценке своих результатов для них очень важно. Особенно ярко данное негативное эмоциональное </w:t>
      </w:r>
      <w:r w:rsid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переживание проявляется у нескольких</w:t>
      </w:r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испытуемых</w:t>
      </w:r>
      <w:proofErr w:type="gramStart"/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у детей наблюдается повышенный уровень тревожности по шкале «страх самовыражения»</w:t>
      </w:r>
      <w:r w:rsid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3BE7" w:rsidRP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</w:t>
      </w:r>
      <w:r w:rsidR="00B5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3BE7" w:rsidRPr="00B53BE7" w:rsidRDefault="00B53BE7" w:rsidP="00B53BE7">
      <w:pPr>
        <w:spacing w:after="0"/>
        <w:jc w:val="both"/>
        <w:rPr>
          <w:rFonts w:ascii="Times New Roman" w:hAnsi="Times New Roman" w:cs="Times New Roman"/>
        </w:rPr>
      </w:pPr>
      <w:r w:rsidRPr="00B53BE7">
        <w:rPr>
          <w:rFonts w:ascii="Times New Roman" w:hAnsi="Times New Roman" w:cs="Times New Roman"/>
        </w:rPr>
        <w:t xml:space="preserve">   РЕКОМЕНДАЦИИ:</w:t>
      </w:r>
    </w:p>
    <w:p w:rsidR="00B53BE7" w:rsidRPr="00B53BE7" w:rsidRDefault="00B53BE7" w:rsidP="00B53B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BE7">
        <w:rPr>
          <w:rFonts w:ascii="Times New Roman" w:hAnsi="Times New Roman" w:cs="Times New Roman"/>
          <w:bCs/>
          <w:sz w:val="24"/>
          <w:szCs w:val="24"/>
        </w:rPr>
        <w:t xml:space="preserve">Выстраивать учителям и классным руководителям оптимистичные настрои «на завтра» для </w:t>
      </w:r>
      <w:proofErr w:type="gramStart"/>
      <w:r w:rsidRPr="00B53BE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53BE7">
        <w:rPr>
          <w:rFonts w:ascii="Times New Roman" w:hAnsi="Times New Roman" w:cs="Times New Roman"/>
          <w:bCs/>
          <w:sz w:val="24"/>
          <w:szCs w:val="24"/>
        </w:rPr>
        <w:t xml:space="preserve"> с высоким уровнем тревожности. </w:t>
      </w:r>
    </w:p>
    <w:p w:rsidR="00B53BE7" w:rsidRPr="00B53BE7" w:rsidRDefault="00B53BE7" w:rsidP="00B53B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BE7">
        <w:rPr>
          <w:rFonts w:ascii="Times New Roman" w:hAnsi="Times New Roman" w:cs="Times New Roman"/>
          <w:bCs/>
          <w:sz w:val="24"/>
          <w:szCs w:val="24"/>
        </w:rPr>
        <w:t xml:space="preserve">Провести педагогу-психологу просветительские беседы по результатам тестирования с </w:t>
      </w:r>
      <w:proofErr w:type="gramStart"/>
      <w:r w:rsidRPr="00B53BE7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B53BE7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BE7" w:rsidRPr="00B53BE7" w:rsidRDefault="00B53BE7" w:rsidP="00B53B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BE7">
        <w:rPr>
          <w:rFonts w:ascii="Times New Roman" w:hAnsi="Times New Roman" w:cs="Times New Roman"/>
          <w:bCs/>
          <w:sz w:val="24"/>
          <w:szCs w:val="24"/>
        </w:rPr>
        <w:t>Провести педагогу-психологу сравнительный анализ полученных в начале и конце учебного года результатов с целью выявления степени устойчивости тревожных признаков.</w:t>
      </w:r>
    </w:p>
    <w:p w:rsid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3BE7" w:rsidRP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Методика изучения мотивации обучения школьников</w:t>
      </w:r>
    </w:p>
    <w:p w:rsidR="00B53BE7" w:rsidRP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переходе из начальных классов в </w:t>
      </w:r>
      <w:proofErr w:type="gramStart"/>
      <w:r w:rsidRPr="00B5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средние</w:t>
      </w:r>
      <w:proofErr w:type="gramEnd"/>
    </w:p>
    <w:p w:rsidR="00B53BE7" w:rsidRPr="00B53BE7" w:rsidRDefault="00B53BE7" w:rsidP="00B53BE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М.И.Лукьянова, Н.В.Калинина.</w:t>
      </w:r>
    </w:p>
    <w:p w:rsidR="00B53BE7" w:rsidRDefault="00B53BE7" w:rsidP="00B53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вариант ответов имеет определенное количество баллов в зависимости от того, какой мотив он отражает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53BE7" w:rsidRPr="00B615F6" w:rsidRDefault="00B53BE7" w:rsidP="00B53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Мотивы: </w:t>
      </w:r>
    </w:p>
    <w:p w:rsidR="00B53BE7" w:rsidRPr="00B615F6" w:rsidRDefault="000E248F" w:rsidP="00B53BE7">
      <w:pPr>
        <w:numPr>
          <w:ilvl w:val="0"/>
          <w:numId w:val="4"/>
        </w:numPr>
        <w:shd w:val="clear" w:color="auto" w:fill="FFFFFF"/>
        <w:spacing w:after="0" w:line="240" w:lineRule="auto"/>
        <w:ind w:left="2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мотив</w:t>
      </w:r>
    </w:p>
    <w:p w:rsidR="00B53BE7" w:rsidRPr="00B615F6" w:rsidRDefault="000E248F" w:rsidP="00B53BE7">
      <w:pPr>
        <w:numPr>
          <w:ilvl w:val="0"/>
          <w:numId w:val="4"/>
        </w:numPr>
        <w:shd w:val="clear" w:color="auto" w:fill="FFFFFF"/>
        <w:spacing w:after="0" w:line="240" w:lineRule="auto"/>
        <w:ind w:left="2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мотив </w:t>
      </w:r>
    </w:p>
    <w:p w:rsidR="00B53BE7" w:rsidRPr="00B615F6" w:rsidRDefault="000E248F" w:rsidP="00B53BE7">
      <w:pPr>
        <w:numPr>
          <w:ilvl w:val="0"/>
          <w:numId w:val="4"/>
        </w:numPr>
        <w:shd w:val="clear" w:color="auto" w:fill="FFFFFF"/>
        <w:spacing w:after="0" w:line="240" w:lineRule="auto"/>
        <w:ind w:left="2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отметки </w:t>
      </w:r>
    </w:p>
    <w:p w:rsidR="00B53BE7" w:rsidRPr="00B615F6" w:rsidRDefault="000E248F" w:rsidP="00B53BE7">
      <w:pPr>
        <w:numPr>
          <w:ilvl w:val="0"/>
          <w:numId w:val="4"/>
        </w:numPr>
        <w:shd w:val="clear" w:color="auto" w:fill="FFFFFF"/>
        <w:spacing w:after="0" w:line="240" w:lineRule="auto"/>
        <w:ind w:left="2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Позиционный мотив </w:t>
      </w:r>
    </w:p>
    <w:p w:rsidR="00B53BE7" w:rsidRPr="00B615F6" w:rsidRDefault="000E248F" w:rsidP="00B53BE7">
      <w:pPr>
        <w:numPr>
          <w:ilvl w:val="0"/>
          <w:numId w:val="4"/>
        </w:numPr>
        <w:shd w:val="clear" w:color="auto" w:fill="FFFFFF"/>
        <w:spacing w:after="0" w:line="240" w:lineRule="auto"/>
        <w:ind w:left="2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мотив </w:t>
      </w:r>
    </w:p>
    <w:p w:rsidR="00B53BE7" w:rsidRPr="00B615F6" w:rsidRDefault="000E248F" w:rsidP="00B53BE7">
      <w:pPr>
        <w:numPr>
          <w:ilvl w:val="0"/>
          <w:numId w:val="4"/>
        </w:numPr>
        <w:shd w:val="clear" w:color="auto" w:fill="FFFFFF"/>
        <w:spacing w:after="0" w:line="240" w:lineRule="auto"/>
        <w:ind w:left="2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мотив </w:t>
      </w:r>
    </w:p>
    <w:p w:rsidR="00B53BE7" w:rsidRPr="00B53BE7" w:rsidRDefault="00B53BE7" w:rsidP="00B53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BE7">
        <w:rPr>
          <w:rFonts w:ascii="Times New Roman" w:hAnsi="Times New Roman" w:cs="Times New Roman"/>
          <w:sz w:val="24"/>
          <w:szCs w:val="24"/>
        </w:rPr>
        <w:t xml:space="preserve">По результатам анкеты </w:t>
      </w:r>
      <w:proofErr w:type="gramStart"/>
      <w:r w:rsidR="000E248F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="000E248F">
        <w:rPr>
          <w:rFonts w:ascii="Times New Roman" w:hAnsi="Times New Roman" w:cs="Times New Roman"/>
          <w:sz w:val="24"/>
          <w:szCs w:val="24"/>
        </w:rPr>
        <w:t xml:space="preserve"> что преобладающим мотивом в данном классе является ПОЗИЦИОННЫЙ мотив 15 ребят (75 %), а на втором месте УЧЕБНЫЙ 5 ребят (25%).</w:t>
      </w:r>
    </w:p>
    <w:p w:rsidR="000E248F" w:rsidRDefault="000E248F" w:rsidP="000E248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57B8">
        <w:rPr>
          <w:rFonts w:ascii="Times New Roman" w:hAnsi="Times New Roman" w:cs="Times New Roman"/>
          <w:sz w:val="24"/>
          <w:szCs w:val="24"/>
        </w:rPr>
        <w:t xml:space="preserve"> </w:t>
      </w:r>
      <w:r w:rsidR="003657B8" w:rsidRPr="003657B8">
        <w:rPr>
          <w:rStyle w:val="c22"/>
          <w:rFonts w:ascii="Times New Roman" w:hAnsi="Times New Roman" w:cs="Times New Roman"/>
          <w:i/>
          <w:iCs/>
          <w:color w:val="000000"/>
          <w:shd w:val="clear" w:color="auto" w:fill="FFFFFF"/>
        </w:rPr>
        <w:t>Позиционный мотив</w:t>
      </w:r>
      <w:r w:rsidR="003657B8" w:rsidRPr="003657B8">
        <w:rPr>
          <w:rFonts w:ascii="Times New Roman" w:hAnsi="Times New Roman" w:cs="Times New Roman"/>
          <w:color w:val="000000"/>
          <w:shd w:val="clear" w:color="auto" w:fill="FFFFFF"/>
        </w:rPr>
        <w:t xml:space="preserve"> может проявляться </w:t>
      </w:r>
      <w:proofErr w:type="gramStart"/>
      <w:r w:rsidR="003657B8" w:rsidRPr="003657B8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="003657B8" w:rsidRPr="003657B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3657B8" w:rsidRPr="003657B8">
        <w:rPr>
          <w:rFonts w:ascii="Times New Roman" w:hAnsi="Times New Roman" w:cs="Times New Roman"/>
          <w:color w:val="000000"/>
          <w:shd w:val="clear" w:color="auto" w:fill="FFFFFF"/>
        </w:rPr>
        <w:t>разного</w:t>
      </w:r>
      <w:proofErr w:type="gramEnd"/>
      <w:r w:rsidR="003657B8" w:rsidRPr="003657B8">
        <w:rPr>
          <w:rFonts w:ascii="Times New Roman" w:hAnsi="Times New Roman" w:cs="Times New Roman"/>
          <w:color w:val="000000"/>
          <w:shd w:val="clear" w:color="auto" w:fill="FFFFFF"/>
        </w:rPr>
        <w:t xml:space="preserve"> рода попытках самоутверждения — в желании занять место лидера, оказывать влияние на других учеников, доминировать в коллективе и т.д. Мотивы социального сотрудничества состоят в том, что ученик не только хочет общаться и взаимодействовать с другими людьми, но и стремится осознавать, анализировать способы и формы своего сотрудничества и взаимоотношений с учителем, товарищами по классу, постоянно совершенствовать эти формы. Данный мотив является важной</w:t>
      </w:r>
      <w:r w:rsidR="003657B8" w:rsidRPr="003657B8">
        <w:rPr>
          <w:rStyle w:val="c11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3657B8" w:rsidRPr="003657B8">
        <w:rPr>
          <w:rFonts w:ascii="Times New Roman" w:hAnsi="Times New Roman" w:cs="Times New Roman"/>
          <w:color w:val="000000"/>
          <w:shd w:val="clear" w:color="auto" w:fill="FFFFFF"/>
        </w:rPr>
        <w:t>основой самовоспитания, самосовершенствования личности.</w:t>
      </w:r>
    </w:p>
    <w:p w:rsidR="003657B8" w:rsidRPr="00112F9A" w:rsidRDefault="00112F9A" w:rsidP="00112F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proofErr w:type="gramStart"/>
      <w:r w:rsidR="003657B8" w:rsidRPr="00112F9A">
        <w:rPr>
          <w:rFonts w:ascii="Times New Roman" w:hAnsi="Times New Roman" w:cs="Times New Roman"/>
          <w:color w:val="000000"/>
          <w:shd w:val="clear" w:color="auto" w:fill="FFFFFF"/>
        </w:rPr>
        <w:t>Учебный</w:t>
      </w:r>
      <w:proofErr w:type="gramEnd"/>
      <w:r w:rsidR="003657B8" w:rsidRPr="00112F9A">
        <w:rPr>
          <w:rFonts w:ascii="Times New Roman" w:hAnsi="Times New Roman" w:cs="Times New Roman"/>
          <w:color w:val="000000"/>
          <w:shd w:val="clear" w:color="auto" w:fill="FFFFFF"/>
        </w:rPr>
        <w:t xml:space="preserve"> включает в себя 2 мотива это </w:t>
      </w:r>
      <w:r w:rsidR="003657B8" w:rsidRPr="00112F9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познавательные мотивы. </w:t>
      </w:r>
      <w:r w:rsidR="003657B8" w:rsidRPr="00112F9A">
        <w:rPr>
          <w:rFonts w:ascii="Times New Roman" w:eastAsia="Times New Roman" w:hAnsi="Times New Roman" w:cs="Times New Roman"/>
          <w:color w:val="000000"/>
          <w:lang w:eastAsia="ru-RU"/>
        </w:rPr>
        <w:t>Они связаны с содержанием учебной деятельности и процессом ее выполнения. Эти мотивы свидетельствуют об ориентации школьников на овладение новыми</w:t>
      </w:r>
      <w:r w:rsidR="003657B8" w:rsidRPr="00112F9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знаниями, учебными навыками, определяются глубиной интереса к знаниям: новым занимательным фактам, явлениям, к существенным свойствам явлений, первым дедуктивным выводам, к закономерностям и тенденциям, к теоретическим принципам, ключевым идеям и т.д. К этой группе относятся также мотивы, свидетельствующие об ориентации школьников на овладение способами добывания знаний: интерес к приемам самостоятельного приобретения знаний, к методам научного познания, к способам </w:t>
      </w:r>
      <w:proofErr w:type="spellStart"/>
      <w:r w:rsidR="003657B8" w:rsidRPr="00112F9A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="003657B8" w:rsidRPr="00112F9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учебной работы, рациональной организации собственного учебного труда. </w:t>
      </w:r>
      <w:proofErr w:type="gramStart"/>
      <w:r w:rsidRPr="00112F9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657B8" w:rsidRPr="00112F9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="003657B8" w:rsidRPr="00112F9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оциальные мотивы. </w:t>
      </w:r>
      <w:r w:rsidR="003657B8" w:rsidRPr="003657B8">
        <w:rPr>
          <w:rFonts w:ascii="Times New Roman" w:eastAsia="Times New Roman" w:hAnsi="Times New Roman" w:cs="Times New Roman"/>
          <w:color w:val="000000"/>
          <w:lang w:eastAsia="ru-RU"/>
        </w:rPr>
        <w:t xml:space="preserve">Они связаны с различными видами социального взаимодействия школьника с другими людьми. Например: стремление получать знания, чтобы быть полезным обществу, желание выполнить свой долг, понимание необходимости учиться, чувство ответственности. </w:t>
      </w:r>
    </w:p>
    <w:p w:rsidR="00112F9A" w:rsidRPr="00B615F6" w:rsidRDefault="00112F9A" w:rsidP="00112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Выделяются итоговые уровни мотивации школьников на момент перехода учащихся из начальных классов </w:t>
      </w:r>
      <w:proofErr w:type="gramStart"/>
      <w:r w:rsidRPr="00B6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средние.</w:t>
      </w:r>
    </w:p>
    <w:p w:rsidR="00112F9A" w:rsidRPr="00112F9A" w:rsidRDefault="00112F9A" w:rsidP="00112F9A">
      <w:pPr>
        <w:shd w:val="clear" w:color="auto" w:fill="FFFFFF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Результат: </w:t>
      </w:r>
    </w:p>
    <w:tbl>
      <w:tblPr>
        <w:tblStyle w:val="a4"/>
        <w:tblW w:w="8931" w:type="dxa"/>
        <w:tblInd w:w="108" w:type="dxa"/>
        <w:tblLayout w:type="fixed"/>
        <w:tblLook w:val="01E0"/>
      </w:tblPr>
      <w:tblGrid>
        <w:gridCol w:w="6660"/>
        <w:gridCol w:w="2271"/>
      </w:tblGrid>
      <w:tr w:rsidR="000E248F" w:rsidTr="000E248F">
        <w:trPr>
          <w:trHeight w:val="337"/>
        </w:trPr>
        <w:tc>
          <w:tcPr>
            <w:tcW w:w="6660" w:type="dxa"/>
          </w:tcPr>
          <w:p w:rsidR="000E248F" w:rsidRPr="008B1F0D" w:rsidRDefault="000E248F" w:rsidP="005B54E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5</w:t>
            </w:r>
            <w:r w:rsidRPr="008B1F0D">
              <w:rPr>
                <w:rFonts w:ascii="Calibri" w:eastAsia="Calibri" w:hAnsi="Calibri" w:cs="Times New Roman"/>
                <w:b/>
              </w:rPr>
              <w:t xml:space="preserve"> класс </w:t>
            </w:r>
          </w:p>
        </w:tc>
        <w:tc>
          <w:tcPr>
            <w:tcW w:w="2271" w:type="dxa"/>
          </w:tcPr>
          <w:p w:rsidR="000E248F" w:rsidRPr="008B1F0D" w:rsidRDefault="000E248F" w:rsidP="005B54E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2020 – 2021</w:t>
            </w:r>
            <w:r w:rsidRPr="008B1F0D">
              <w:rPr>
                <w:rFonts w:ascii="Calibri" w:eastAsia="Calibri" w:hAnsi="Calibri" w:cs="Times New Roman"/>
                <w:b/>
              </w:rPr>
              <w:t xml:space="preserve"> учебный год</w:t>
            </w:r>
          </w:p>
        </w:tc>
      </w:tr>
      <w:tr w:rsidR="000E248F" w:rsidTr="000E248F">
        <w:trPr>
          <w:trHeight w:val="266"/>
        </w:trPr>
        <w:tc>
          <w:tcPr>
            <w:tcW w:w="6660" w:type="dxa"/>
          </w:tcPr>
          <w:p w:rsidR="000E248F" w:rsidRPr="003657B8" w:rsidRDefault="000E248F" w:rsidP="005B54E2">
            <w:pPr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hAnsi="Times New Roman" w:cs="Times New Roman"/>
              </w:rPr>
              <w:t>Очень в</w:t>
            </w:r>
            <w:r w:rsidRPr="003657B8">
              <w:rPr>
                <w:rFonts w:ascii="Times New Roman" w:eastAsia="Calibri" w:hAnsi="Times New Roman" w:cs="Times New Roman"/>
              </w:rPr>
              <w:t>ысокий уровень школьной мотив</w:t>
            </w:r>
            <w:r w:rsidRPr="003657B8">
              <w:rPr>
                <w:rFonts w:ascii="Times New Roman" w:eastAsia="Calibri" w:hAnsi="Times New Roman" w:cs="Times New Roman"/>
              </w:rPr>
              <w:t>а</w:t>
            </w:r>
            <w:r w:rsidRPr="003657B8">
              <w:rPr>
                <w:rFonts w:ascii="Times New Roman" w:eastAsia="Calibri" w:hAnsi="Times New Roman" w:cs="Times New Roman"/>
              </w:rPr>
              <w:t xml:space="preserve">ции </w:t>
            </w:r>
          </w:p>
        </w:tc>
        <w:tc>
          <w:tcPr>
            <w:tcW w:w="2271" w:type="dxa"/>
          </w:tcPr>
          <w:p w:rsidR="000E248F" w:rsidRPr="003657B8" w:rsidRDefault="000E248F" w:rsidP="005B54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eastAsia="Calibri" w:hAnsi="Times New Roman" w:cs="Times New Roman"/>
              </w:rPr>
              <w:t>3 (</w:t>
            </w:r>
            <w:r w:rsidRPr="003657B8">
              <w:rPr>
                <w:rFonts w:ascii="Times New Roman" w:hAnsi="Times New Roman" w:cs="Times New Roman"/>
              </w:rPr>
              <w:t>15</w:t>
            </w:r>
            <w:r w:rsidRPr="003657B8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0E248F" w:rsidTr="000E248F">
        <w:trPr>
          <w:trHeight w:val="266"/>
        </w:trPr>
        <w:tc>
          <w:tcPr>
            <w:tcW w:w="6660" w:type="dxa"/>
          </w:tcPr>
          <w:p w:rsidR="000E248F" w:rsidRPr="003657B8" w:rsidRDefault="000E248F" w:rsidP="005B54E2">
            <w:pPr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eastAsia="Calibri" w:hAnsi="Times New Roman" w:cs="Times New Roman"/>
              </w:rPr>
              <w:t>Высокий уровень школьной мотив</w:t>
            </w:r>
            <w:r w:rsidRPr="003657B8">
              <w:rPr>
                <w:rFonts w:ascii="Times New Roman" w:eastAsia="Calibri" w:hAnsi="Times New Roman" w:cs="Times New Roman"/>
              </w:rPr>
              <w:t>а</w:t>
            </w:r>
            <w:r w:rsidRPr="003657B8">
              <w:rPr>
                <w:rFonts w:ascii="Times New Roman" w:eastAsia="Calibri" w:hAnsi="Times New Roman" w:cs="Times New Roman"/>
              </w:rPr>
              <w:t>ции</w:t>
            </w:r>
          </w:p>
        </w:tc>
        <w:tc>
          <w:tcPr>
            <w:tcW w:w="2271" w:type="dxa"/>
          </w:tcPr>
          <w:p w:rsidR="000E248F" w:rsidRPr="003657B8" w:rsidRDefault="000E248F" w:rsidP="005B54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hAnsi="Times New Roman" w:cs="Times New Roman"/>
              </w:rPr>
              <w:t>15</w:t>
            </w:r>
            <w:r w:rsidRPr="003657B8">
              <w:rPr>
                <w:rFonts w:ascii="Times New Roman" w:eastAsia="Calibri" w:hAnsi="Times New Roman" w:cs="Times New Roman"/>
              </w:rPr>
              <w:t>(</w:t>
            </w:r>
            <w:r w:rsidRPr="003657B8">
              <w:rPr>
                <w:rFonts w:ascii="Times New Roman" w:hAnsi="Times New Roman" w:cs="Times New Roman"/>
              </w:rPr>
              <w:t>65</w:t>
            </w:r>
            <w:r w:rsidRPr="003657B8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0E248F" w:rsidTr="000E248F">
        <w:trPr>
          <w:trHeight w:val="266"/>
        </w:trPr>
        <w:tc>
          <w:tcPr>
            <w:tcW w:w="6660" w:type="dxa"/>
          </w:tcPr>
          <w:p w:rsidR="000E248F" w:rsidRPr="003657B8" w:rsidRDefault="000E248F" w:rsidP="005B54E2">
            <w:pPr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eastAsia="Calibri" w:hAnsi="Times New Roman" w:cs="Times New Roman"/>
              </w:rPr>
              <w:t>Внешняя мотивация (Положительное отнош</w:t>
            </w:r>
            <w:r w:rsidRPr="003657B8">
              <w:rPr>
                <w:rFonts w:ascii="Times New Roman" w:eastAsia="Calibri" w:hAnsi="Times New Roman" w:cs="Times New Roman"/>
              </w:rPr>
              <w:t>е</w:t>
            </w:r>
            <w:r w:rsidRPr="003657B8">
              <w:rPr>
                <w:rFonts w:ascii="Times New Roman" w:eastAsia="Calibri" w:hAnsi="Times New Roman" w:cs="Times New Roman"/>
              </w:rPr>
              <w:t>ние к школе)</w:t>
            </w:r>
          </w:p>
        </w:tc>
        <w:tc>
          <w:tcPr>
            <w:tcW w:w="2271" w:type="dxa"/>
          </w:tcPr>
          <w:p w:rsidR="000E248F" w:rsidRPr="003657B8" w:rsidRDefault="003657B8" w:rsidP="005B54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hAnsi="Times New Roman" w:cs="Times New Roman"/>
              </w:rPr>
              <w:t>2 (10</w:t>
            </w:r>
            <w:r w:rsidR="000E248F" w:rsidRPr="003657B8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0E248F" w:rsidTr="000E248F">
        <w:trPr>
          <w:trHeight w:val="266"/>
        </w:trPr>
        <w:tc>
          <w:tcPr>
            <w:tcW w:w="6660" w:type="dxa"/>
          </w:tcPr>
          <w:p w:rsidR="000E248F" w:rsidRPr="003657B8" w:rsidRDefault="000E248F" w:rsidP="005B54E2">
            <w:pPr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eastAsia="Calibri" w:hAnsi="Times New Roman" w:cs="Times New Roman"/>
              </w:rPr>
              <w:t>Низкая школьная мотивация</w:t>
            </w:r>
          </w:p>
        </w:tc>
        <w:tc>
          <w:tcPr>
            <w:tcW w:w="2271" w:type="dxa"/>
          </w:tcPr>
          <w:p w:rsidR="000E248F" w:rsidRPr="003657B8" w:rsidRDefault="003657B8" w:rsidP="005B54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hAnsi="Times New Roman" w:cs="Times New Roman"/>
              </w:rPr>
              <w:t>2</w:t>
            </w:r>
            <w:r w:rsidR="000E248F" w:rsidRPr="003657B8">
              <w:rPr>
                <w:rFonts w:ascii="Times New Roman" w:eastAsia="Calibri" w:hAnsi="Times New Roman" w:cs="Times New Roman"/>
              </w:rPr>
              <w:t xml:space="preserve"> (</w:t>
            </w:r>
            <w:r w:rsidRPr="003657B8">
              <w:rPr>
                <w:rFonts w:ascii="Times New Roman" w:hAnsi="Times New Roman" w:cs="Times New Roman"/>
              </w:rPr>
              <w:t>10</w:t>
            </w:r>
            <w:r w:rsidR="000E248F" w:rsidRPr="003657B8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0E248F" w:rsidTr="000E248F">
        <w:trPr>
          <w:trHeight w:val="266"/>
        </w:trPr>
        <w:tc>
          <w:tcPr>
            <w:tcW w:w="6660" w:type="dxa"/>
          </w:tcPr>
          <w:p w:rsidR="000E248F" w:rsidRPr="003657B8" w:rsidRDefault="000E248F" w:rsidP="005B54E2">
            <w:pPr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eastAsia="Calibri" w:hAnsi="Times New Roman" w:cs="Times New Roman"/>
              </w:rPr>
              <w:t>Негативное отношение к школе</w:t>
            </w:r>
          </w:p>
        </w:tc>
        <w:tc>
          <w:tcPr>
            <w:tcW w:w="2271" w:type="dxa"/>
          </w:tcPr>
          <w:p w:rsidR="000E248F" w:rsidRPr="003657B8" w:rsidRDefault="003657B8" w:rsidP="005B54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57B8">
              <w:rPr>
                <w:rFonts w:ascii="Times New Roman" w:hAnsi="Times New Roman" w:cs="Times New Roman"/>
              </w:rPr>
              <w:t>0</w:t>
            </w:r>
            <w:r w:rsidR="000E248F" w:rsidRPr="003657B8">
              <w:rPr>
                <w:rFonts w:ascii="Times New Roman" w:eastAsia="Calibri" w:hAnsi="Times New Roman" w:cs="Times New Roman"/>
              </w:rPr>
              <w:t xml:space="preserve"> (</w:t>
            </w:r>
            <w:r w:rsidRPr="003657B8">
              <w:rPr>
                <w:rFonts w:ascii="Times New Roman" w:hAnsi="Times New Roman" w:cs="Times New Roman"/>
              </w:rPr>
              <w:t>0</w:t>
            </w:r>
            <w:r w:rsidR="000E248F" w:rsidRPr="003657B8">
              <w:rPr>
                <w:rFonts w:ascii="Times New Roman" w:eastAsia="Calibri" w:hAnsi="Times New Roman" w:cs="Times New Roman"/>
              </w:rPr>
              <w:t>%)</w:t>
            </w:r>
          </w:p>
        </w:tc>
      </w:tr>
    </w:tbl>
    <w:p w:rsidR="00B53BE7" w:rsidRPr="003D1E1B" w:rsidRDefault="00B53BE7" w:rsidP="00B53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7B8" w:rsidRPr="003657B8" w:rsidRDefault="003657B8" w:rsidP="003657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7B8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3657B8" w:rsidRPr="003657B8" w:rsidRDefault="003657B8" w:rsidP="003657B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7B8">
        <w:rPr>
          <w:rFonts w:ascii="Times New Roman" w:eastAsia="Calibri" w:hAnsi="Times New Roman" w:cs="Times New Roman"/>
          <w:sz w:val="24"/>
          <w:szCs w:val="24"/>
        </w:rPr>
        <w:t>- Развитие внутренней мотивации учащихся. Для того, чтобы учащийся по- настоящему включился в работу, нужно, чтобы задачи, кот</w:t>
      </w:r>
      <w:r w:rsidRPr="003657B8">
        <w:rPr>
          <w:rFonts w:ascii="Times New Roman" w:eastAsia="Calibri" w:hAnsi="Times New Roman" w:cs="Times New Roman"/>
          <w:sz w:val="24"/>
          <w:szCs w:val="24"/>
        </w:rPr>
        <w:t>о</w:t>
      </w:r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рые ставятся перед ним в ходе учебной деятельности, были не только поняты, но и </w:t>
      </w:r>
      <w:proofErr w:type="spellStart"/>
      <w:r w:rsidRPr="003657B8">
        <w:rPr>
          <w:rFonts w:ascii="Times New Roman" w:eastAsia="Calibri" w:hAnsi="Times New Roman" w:cs="Times New Roman"/>
          <w:sz w:val="24"/>
          <w:szCs w:val="24"/>
        </w:rPr>
        <w:t>внутрине</w:t>
      </w:r>
      <w:proofErr w:type="spellEnd"/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 приняты</w:t>
      </w:r>
      <w:proofErr w:type="gramStart"/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 то есть чтобы они приобрели знач</w:t>
      </w:r>
      <w:r w:rsidRPr="003657B8">
        <w:rPr>
          <w:rFonts w:ascii="Times New Roman" w:eastAsia="Calibri" w:hAnsi="Times New Roman" w:cs="Times New Roman"/>
          <w:sz w:val="24"/>
          <w:szCs w:val="24"/>
        </w:rPr>
        <w:t>и</w:t>
      </w:r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мость для учащихся и нашли отклик в его переживаниях. </w:t>
      </w:r>
    </w:p>
    <w:p w:rsidR="003657B8" w:rsidRPr="003657B8" w:rsidRDefault="003657B8" w:rsidP="003657B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7B8">
        <w:rPr>
          <w:rFonts w:ascii="Times New Roman" w:eastAsia="Calibri" w:hAnsi="Times New Roman" w:cs="Times New Roman"/>
          <w:sz w:val="24"/>
          <w:szCs w:val="24"/>
        </w:rPr>
        <w:lastRenderedPageBreak/>
        <w:t>-  В процессе обучения учителю важно учитывать и поддерживать в развитии познавательную потребность ученика: в младших кла</w:t>
      </w:r>
      <w:r w:rsidRPr="003657B8">
        <w:rPr>
          <w:rFonts w:ascii="Times New Roman" w:eastAsia="Calibri" w:hAnsi="Times New Roman" w:cs="Times New Roman"/>
          <w:sz w:val="24"/>
          <w:szCs w:val="24"/>
        </w:rPr>
        <w:t>с</w:t>
      </w:r>
      <w:r w:rsidRPr="003657B8">
        <w:rPr>
          <w:rFonts w:ascii="Times New Roman" w:eastAsia="Calibri" w:hAnsi="Times New Roman" w:cs="Times New Roman"/>
          <w:sz w:val="24"/>
          <w:szCs w:val="24"/>
        </w:rPr>
        <w:t>сах - любознательность; в старших классах - потребность в творческой деятельности.</w:t>
      </w:r>
    </w:p>
    <w:p w:rsidR="003657B8" w:rsidRDefault="003657B8" w:rsidP="003657B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7B8">
        <w:rPr>
          <w:rFonts w:ascii="Times New Roman" w:eastAsia="Calibri" w:hAnsi="Times New Roman" w:cs="Times New Roman"/>
          <w:sz w:val="24"/>
          <w:szCs w:val="24"/>
        </w:rPr>
        <w:t> - Развитие учебной мотивации не возможно, если у учителя не складываются отношения с конкретным классом. Для устранения этой ситуации следует установить:  соответствие формы подачи материала уровню развития учебных способностей детей (вредно как завыш</w:t>
      </w:r>
      <w:r w:rsidRPr="003657B8">
        <w:rPr>
          <w:rFonts w:ascii="Times New Roman" w:eastAsia="Calibri" w:hAnsi="Times New Roman" w:cs="Times New Roman"/>
          <w:sz w:val="24"/>
          <w:szCs w:val="24"/>
        </w:rPr>
        <w:t>е</w:t>
      </w:r>
      <w:r w:rsidRPr="003657B8">
        <w:rPr>
          <w:rFonts w:ascii="Times New Roman" w:eastAsia="Calibri" w:hAnsi="Times New Roman" w:cs="Times New Roman"/>
          <w:sz w:val="24"/>
          <w:szCs w:val="24"/>
        </w:rPr>
        <w:t>ние, 'так и занижение уровня), условия для успешного усвоения материала (благоприятный психологический климат в классе), характер взаим</w:t>
      </w:r>
      <w:r w:rsidRPr="003657B8">
        <w:rPr>
          <w:rFonts w:ascii="Times New Roman" w:eastAsia="Calibri" w:hAnsi="Times New Roman" w:cs="Times New Roman"/>
          <w:sz w:val="24"/>
          <w:szCs w:val="24"/>
        </w:rPr>
        <w:t>о</w:t>
      </w:r>
      <w:r w:rsidRPr="003657B8">
        <w:rPr>
          <w:rFonts w:ascii="Times New Roman" w:eastAsia="Calibri" w:hAnsi="Times New Roman" w:cs="Times New Roman"/>
          <w:sz w:val="24"/>
          <w:szCs w:val="24"/>
        </w:rPr>
        <w:t>отношений учителя с лидером класса, влияние взаимодействия «учитель-лидер» на атмосферу в классе.</w:t>
      </w:r>
    </w:p>
    <w:p w:rsidR="003657B8" w:rsidRPr="003657B8" w:rsidRDefault="003657B8" w:rsidP="003657B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- Организация </w:t>
      </w:r>
      <w:proofErr w:type="spellStart"/>
      <w:r w:rsidRPr="003657B8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 - развивающей работы с </w:t>
      </w:r>
      <w:proofErr w:type="spellStart"/>
      <w:r w:rsidRPr="003657B8">
        <w:rPr>
          <w:rFonts w:ascii="Times New Roman" w:eastAsia="Calibri" w:hAnsi="Times New Roman" w:cs="Times New Roman"/>
          <w:sz w:val="24"/>
          <w:szCs w:val="24"/>
        </w:rPr>
        <w:t>дезадаптированными</w:t>
      </w:r>
      <w:proofErr w:type="spellEnd"/>
      <w:r w:rsidRPr="003657B8">
        <w:rPr>
          <w:rFonts w:ascii="Times New Roman" w:eastAsia="Calibri" w:hAnsi="Times New Roman" w:cs="Times New Roman"/>
          <w:sz w:val="24"/>
          <w:szCs w:val="24"/>
        </w:rPr>
        <w:t xml:space="preserve"> учащимися и учащимися с низким уровнем мотивации.</w:t>
      </w:r>
    </w:p>
    <w:p w:rsidR="00112F9A" w:rsidRDefault="003657B8" w:rsidP="00112F9A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2F9A" w:rsidRPr="0013787D" w:rsidRDefault="003657B8" w:rsidP="00112F9A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2F9A" w:rsidRPr="0013787D">
        <w:rPr>
          <w:rFonts w:ascii="Times New Roman" w:hAnsi="Times New Roman"/>
          <w:b/>
          <w:sz w:val="24"/>
          <w:szCs w:val="24"/>
        </w:rPr>
        <w:t>По результатам проведённой  работы можно сделать следующий вывод.</w:t>
      </w:r>
    </w:p>
    <w:p w:rsidR="00112F9A" w:rsidRPr="0013787D" w:rsidRDefault="00112F9A" w:rsidP="00112F9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 xml:space="preserve">Как показывает наблюдение  и результаты диагностики переход из младшего звена в среднее это важный шаг в жизни пятиклассников. И поэтому  каждый ребенок, переживает  данный период  по-разному. Проведя наблюдение за учениками 5 класса можно отметить, что процесс адаптации к  обучению в средней школе проходит удовлетворительно. На уроках соблюдаются нормы поведения, уходы с уроков не наблюдаются.  К урокам   готовятся, но некоторые из ребят не достаточно.  Сложности возникают  в боязни за оценку и ответа у доски. Межличностные отношения в данном классе удовлетворительные. 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rPr>
          <w:b/>
        </w:rPr>
      </w:pPr>
      <w:r w:rsidRPr="0013787D">
        <w:rPr>
          <w:b/>
        </w:rPr>
        <w:t xml:space="preserve"> Рекомендации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13787D">
        <w:rPr>
          <w:b/>
        </w:rPr>
        <w:t xml:space="preserve"> классному руководителю:</w:t>
      </w:r>
      <w:r w:rsidRPr="0013787D">
        <w:rPr>
          <w:rFonts w:ascii="Verdana" w:hAnsi="Verdana"/>
          <w:sz w:val="20"/>
          <w:szCs w:val="20"/>
        </w:rPr>
        <w:t xml:space="preserve"> 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rPr>
          <w:rFonts w:ascii="Verdana" w:hAnsi="Verdana"/>
          <w:sz w:val="20"/>
          <w:szCs w:val="20"/>
        </w:rPr>
        <w:t>1</w:t>
      </w:r>
      <w:r w:rsidRPr="0013787D">
        <w:t>.  Поддерживайте контакт с родит</w:t>
      </w:r>
      <w:r>
        <w:t>елями учащихся (встречи,</w:t>
      </w:r>
      <w:r w:rsidRPr="0013787D">
        <w:t xml:space="preserve"> телефонные звонки и т. д.).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2.  Постоянно поддерживайте контакт с педагого</w:t>
      </w:r>
      <w:proofErr w:type="gramStart"/>
      <w:r w:rsidRPr="0013787D">
        <w:t>м-</w:t>
      </w:r>
      <w:proofErr w:type="gramEnd"/>
      <w:r w:rsidRPr="0013787D">
        <w:t xml:space="preserve"> психологом и социальным педагогом.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3.  Познакомьтесь с условиями проживания ребенка, взаимоотношениями в семье.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 xml:space="preserve">4.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 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13787D">
        <w:t>5.Налаживать  эмоциональный контакт с классом</w:t>
      </w:r>
      <w:proofErr w:type="gramStart"/>
      <w:r w:rsidRPr="0013787D">
        <w:t>.</w:t>
      </w:r>
      <w:proofErr w:type="gramEnd"/>
      <w:r w:rsidRPr="0013787D">
        <w:br/>
      </w:r>
      <w:r w:rsidRPr="0013787D">
        <w:rPr>
          <w:b/>
        </w:rPr>
        <w:t xml:space="preserve"> </w:t>
      </w:r>
      <w:proofErr w:type="gramStart"/>
      <w:r w:rsidRPr="0013787D">
        <w:rPr>
          <w:b/>
        </w:rPr>
        <w:t>у</w:t>
      </w:r>
      <w:proofErr w:type="gramEnd"/>
      <w:r w:rsidRPr="0013787D">
        <w:rPr>
          <w:b/>
        </w:rPr>
        <w:t>чителям - предметникам:</w:t>
      </w:r>
      <w:r w:rsidRPr="0013787D">
        <w:rPr>
          <w:rFonts w:ascii="Verdana" w:hAnsi="Verdana"/>
          <w:sz w:val="20"/>
          <w:szCs w:val="20"/>
        </w:rPr>
        <w:t xml:space="preserve"> 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1.  Учитывайте трудности адаптационного периода, возрастные особенности пятик</w:t>
      </w:r>
      <w:r>
        <w:t xml:space="preserve">лассников в </w:t>
      </w:r>
      <w:r w:rsidRPr="0013787D">
        <w:t xml:space="preserve"> подборе методических приемов.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112F9A" w:rsidRPr="0013787D" w:rsidRDefault="00112F9A" w:rsidP="00112F9A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3.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112F9A" w:rsidRPr="00112F9A" w:rsidRDefault="00112F9A" w:rsidP="00112F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условие школьного успеха пятиклассника - безусловное принятие ребенка, несмотря </w:t>
      </w:r>
      <w:proofErr w:type="gramStart"/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неудачи, с которыми он уже столкнулся или может столкнуться.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Обязательное знакомство с его одноклассниками и возможность общения ребят после школы.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Исключение таких мер наказания, как лишение удо</w:t>
      </w: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вольствий, физические и психические наказания.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учебной деятельностью.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самоконтроля, самооценки и самодостаточности ребенка.</w:t>
      </w:r>
    </w:p>
    <w:p w:rsidR="00112F9A" w:rsidRPr="00112F9A" w:rsidRDefault="00112F9A" w:rsidP="00112F9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EE1C73" w:rsidRPr="00112F9A" w:rsidRDefault="00112F9A" w:rsidP="003657B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помогать ребенку в выполнении задания, но не делать вместо него.</w:t>
      </w:r>
    </w:p>
    <w:sectPr w:rsidR="00EE1C73" w:rsidRPr="00112F9A" w:rsidSect="00F0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8DA"/>
    <w:multiLevelType w:val="multilevel"/>
    <w:tmpl w:val="8C5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52BA"/>
    <w:multiLevelType w:val="hybridMultilevel"/>
    <w:tmpl w:val="E662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81C"/>
    <w:multiLevelType w:val="hybridMultilevel"/>
    <w:tmpl w:val="818A1D06"/>
    <w:lvl w:ilvl="0" w:tplc="08DC5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62434"/>
    <w:multiLevelType w:val="hybridMultilevel"/>
    <w:tmpl w:val="75C20F58"/>
    <w:lvl w:ilvl="0" w:tplc="0D06ECB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183"/>
    <w:multiLevelType w:val="hybridMultilevel"/>
    <w:tmpl w:val="4096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506254"/>
    <w:multiLevelType w:val="multilevel"/>
    <w:tmpl w:val="15F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42"/>
    <w:rsid w:val="000A7ABF"/>
    <w:rsid w:val="000E248F"/>
    <w:rsid w:val="00112F9A"/>
    <w:rsid w:val="002F27AF"/>
    <w:rsid w:val="003657B8"/>
    <w:rsid w:val="003D1E1B"/>
    <w:rsid w:val="005B3E07"/>
    <w:rsid w:val="00733FF6"/>
    <w:rsid w:val="008D2642"/>
    <w:rsid w:val="00B53BE7"/>
    <w:rsid w:val="00D279ED"/>
    <w:rsid w:val="00EE1C73"/>
    <w:rsid w:val="00F0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B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1E1B"/>
    <w:pPr>
      <w:ind w:left="720"/>
      <w:contextualSpacing/>
    </w:pPr>
  </w:style>
  <w:style w:type="character" w:customStyle="1" w:styleId="c15">
    <w:name w:val="c15"/>
    <w:basedOn w:val="a0"/>
    <w:rsid w:val="003D1E1B"/>
  </w:style>
  <w:style w:type="paragraph" w:styleId="a6">
    <w:name w:val="No Spacing"/>
    <w:qFormat/>
    <w:rsid w:val="00EE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2">
    <w:name w:val="c22"/>
    <w:basedOn w:val="a0"/>
    <w:rsid w:val="003657B8"/>
  </w:style>
  <w:style w:type="character" w:customStyle="1" w:styleId="c11">
    <w:name w:val="c11"/>
    <w:basedOn w:val="a0"/>
    <w:rsid w:val="00365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2018-12-10T16:01:00Z</dcterms:created>
  <dcterms:modified xsi:type="dcterms:W3CDTF">2020-11-30T16:04:00Z</dcterms:modified>
</cp:coreProperties>
</file>